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D6851B" w14:textId="77777777" w:rsidR="005775CE" w:rsidRDefault="005775CE">
      <w:r>
        <w:t xml:space="preserve">The David Goldman and Netherton Park Trust Bursaries – General Information </w:t>
      </w:r>
    </w:p>
    <w:p w14:paraId="3989D1BC" w14:textId="77777777" w:rsidR="005775CE" w:rsidRDefault="005775CE">
      <w:r>
        <w:t xml:space="preserve">The David Goldman Bursary is endowed by his family in memory of David Goldman, founder of Sage plc, in recognition of his enthusiasm for music, the North of England and, most importantly, the development of the region’s young people. </w:t>
      </w:r>
    </w:p>
    <w:p w14:paraId="6BFD7045" w14:textId="77777777" w:rsidR="005775CE" w:rsidRDefault="005775CE">
      <w:r>
        <w:t xml:space="preserve">The Netherton Park Trust Bursary is generously provided by Netherton Park Trust to support the provision of education and training opportunities for young people from across the </w:t>
      </w:r>
      <w:proofErr w:type="gramStart"/>
      <w:r>
        <w:t>North East</w:t>
      </w:r>
      <w:proofErr w:type="gramEnd"/>
      <w:r>
        <w:t xml:space="preserve">, and to strengthen links between In Harmony Newcastle Gateshead and Sage Gateshead’s Young Musicians Programme. </w:t>
      </w:r>
    </w:p>
    <w:p w14:paraId="7D687D86" w14:textId="77777777" w:rsidR="005775CE" w:rsidRDefault="005775CE">
      <w:r>
        <w:t>The aim of these bursaries is to support Sage Gateshead’s Young Musicians Programme in creating structured progression routes for learning, and performing opportunities of the highest possible calibre, for the committed young musicians of the North of England.</w:t>
      </w:r>
    </w:p>
    <w:p w14:paraId="3B3972F9" w14:textId="77777777" w:rsidR="005775CE" w:rsidRDefault="005775CE">
      <w:r>
        <w:t xml:space="preserve">The two bursaries will be able to support individuals that have been offered a place in one of Sage Gateshead’s Foundation and </w:t>
      </w:r>
      <w:proofErr w:type="gramStart"/>
      <w:r>
        <w:t>Step Up</w:t>
      </w:r>
      <w:proofErr w:type="gramEnd"/>
      <w:r>
        <w:t xml:space="preserve"> Programmes, Training Ensembles, or Youth Ensembles, to ensure all those young people offered a place have the opportunity to participate regardless of their individual economic circumstances. </w:t>
      </w:r>
    </w:p>
    <w:p w14:paraId="651161F2" w14:textId="77777777" w:rsidR="005775CE" w:rsidRDefault="005775CE">
      <w:r>
        <w:t xml:space="preserve">The allocation and value of the Bursaries are decided upon in late July each year by a small team of advisors. The number of young musicians supported, and the individual levels of support, will vary each year in response to demand. All applications will be carefully considered </w:t>
      </w:r>
      <w:proofErr w:type="gramStart"/>
      <w:r>
        <w:t>taking into account</w:t>
      </w:r>
      <w:proofErr w:type="gramEnd"/>
      <w:r>
        <w:t xml:space="preserve"> the following:</w:t>
      </w:r>
    </w:p>
    <w:p w14:paraId="70862FEE" w14:textId="77777777" w:rsidR="005775CE" w:rsidRDefault="005775CE" w:rsidP="005775CE">
      <w:pPr>
        <w:pStyle w:val="ListParagraph"/>
        <w:numPr>
          <w:ilvl w:val="0"/>
          <w:numId w:val="1"/>
        </w:numPr>
      </w:pPr>
      <w:r>
        <w:t>Household income Employment Status</w:t>
      </w:r>
    </w:p>
    <w:p w14:paraId="4A1893B9" w14:textId="77777777" w:rsidR="005775CE" w:rsidRDefault="005775CE" w:rsidP="005775CE">
      <w:pPr>
        <w:pStyle w:val="ListParagraph"/>
        <w:numPr>
          <w:ilvl w:val="0"/>
          <w:numId w:val="1"/>
        </w:numPr>
      </w:pPr>
      <w:r>
        <w:t>Housing Status</w:t>
      </w:r>
    </w:p>
    <w:p w14:paraId="2AC49C4E" w14:textId="77777777" w:rsidR="005775CE" w:rsidRDefault="005775CE" w:rsidP="005775CE">
      <w:pPr>
        <w:pStyle w:val="ListParagraph"/>
        <w:numPr>
          <w:ilvl w:val="0"/>
          <w:numId w:val="1"/>
        </w:numPr>
      </w:pPr>
      <w:r>
        <w:t>Eligibility for Free School Meals</w:t>
      </w:r>
    </w:p>
    <w:p w14:paraId="3328D50C" w14:textId="77777777" w:rsidR="005775CE" w:rsidRDefault="005775CE" w:rsidP="005775CE">
      <w:pPr>
        <w:pStyle w:val="ListParagraph"/>
        <w:numPr>
          <w:ilvl w:val="0"/>
          <w:numId w:val="1"/>
        </w:numPr>
      </w:pPr>
      <w:r>
        <w:t>Number of Children in the Household</w:t>
      </w:r>
    </w:p>
    <w:p w14:paraId="462DCC9C" w14:textId="77777777" w:rsidR="005775CE" w:rsidRDefault="005775CE" w:rsidP="005775CE">
      <w:pPr>
        <w:pStyle w:val="ListParagraph"/>
        <w:numPr>
          <w:ilvl w:val="0"/>
          <w:numId w:val="1"/>
        </w:numPr>
      </w:pPr>
      <w:r>
        <w:t xml:space="preserve">Any other circumstances that the family might wish to be </w:t>
      </w:r>
      <w:proofErr w:type="gramStart"/>
      <w:r>
        <w:t>considered</w:t>
      </w:r>
      <w:proofErr w:type="gramEnd"/>
    </w:p>
    <w:p w14:paraId="6F847CC8" w14:textId="77777777" w:rsidR="005775CE" w:rsidRDefault="005775CE" w:rsidP="005775CE">
      <w:pPr>
        <w:ind w:left="360"/>
      </w:pPr>
      <w:r>
        <w:t>Please Note:</w:t>
      </w:r>
    </w:p>
    <w:p w14:paraId="34B07FF7" w14:textId="77777777" w:rsidR="005775CE" w:rsidRDefault="005775CE" w:rsidP="005775CE">
      <w:pPr>
        <w:ind w:left="360"/>
      </w:pPr>
      <w:r>
        <w:t>Those attending the Centre for Advanced Training and in receipt of an MDS grant will only be eligible to receive an additional bursary award in exceptional circumstances. If there is a remainder in their MDS grant, this will automatically be considered against any Youth Ensemble fees.</w:t>
      </w:r>
    </w:p>
    <w:p w14:paraId="62C4CE44" w14:textId="7229F939" w:rsidR="00B155D9" w:rsidRPr="005321D8" w:rsidRDefault="005775CE" w:rsidP="005775CE">
      <w:pPr>
        <w:ind w:left="360"/>
      </w:pPr>
      <w:r>
        <w:t xml:space="preserve">Bursary recipients must ensure good attendance throughout the funded period; failure to do so may result in the bursary being withdrawn. </w:t>
      </w:r>
    </w:p>
    <w:sectPr w:rsidR="00B155D9" w:rsidRPr="00532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51439C"/>
    <w:multiLevelType w:val="hybridMultilevel"/>
    <w:tmpl w:val="095C55E4"/>
    <w:lvl w:ilvl="0" w:tplc="AC1C5EC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412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86E"/>
    <w:rsid w:val="0029686E"/>
    <w:rsid w:val="0047213C"/>
    <w:rsid w:val="005321D8"/>
    <w:rsid w:val="005775CE"/>
    <w:rsid w:val="00B15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BF06D"/>
  <w15:chartTrackingRefBased/>
  <w15:docId w15:val="{96096A39-D6D6-4B84-95CD-B492EC708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6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686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686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9686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968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9686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9686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9686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86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686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686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686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9686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968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968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968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968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96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8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86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8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9686E"/>
    <w:pPr>
      <w:spacing w:before="160"/>
      <w:jc w:val="center"/>
    </w:pPr>
    <w:rPr>
      <w:i/>
      <w:iCs/>
      <w:color w:val="404040" w:themeColor="text1" w:themeTint="BF"/>
    </w:rPr>
  </w:style>
  <w:style w:type="character" w:customStyle="1" w:styleId="QuoteChar">
    <w:name w:val="Quote Char"/>
    <w:basedOn w:val="DefaultParagraphFont"/>
    <w:link w:val="Quote"/>
    <w:uiPriority w:val="29"/>
    <w:rsid w:val="0029686E"/>
    <w:rPr>
      <w:i/>
      <w:iCs/>
      <w:color w:val="404040" w:themeColor="text1" w:themeTint="BF"/>
    </w:rPr>
  </w:style>
  <w:style w:type="paragraph" w:styleId="ListParagraph">
    <w:name w:val="List Paragraph"/>
    <w:basedOn w:val="Normal"/>
    <w:uiPriority w:val="34"/>
    <w:qFormat/>
    <w:rsid w:val="0029686E"/>
    <w:pPr>
      <w:ind w:left="720"/>
      <w:contextualSpacing/>
    </w:pPr>
  </w:style>
  <w:style w:type="character" w:styleId="IntenseEmphasis">
    <w:name w:val="Intense Emphasis"/>
    <w:basedOn w:val="DefaultParagraphFont"/>
    <w:uiPriority w:val="21"/>
    <w:qFormat/>
    <w:rsid w:val="0029686E"/>
    <w:rPr>
      <w:i/>
      <w:iCs/>
      <w:color w:val="2F5496" w:themeColor="accent1" w:themeShade="BF"/>
    </w:rPr>
  </w:style>
  <w:style w:type="paragraph" w:styleId="IntenseQuote">
    <w:name w:val="Intense Quote"/>
    <w:basedOn w:val="Normal"/>
    <w:next w:val="Normal"/>
    <w:link w:val="IntenseQuoteChar"/>
    <w:uiPriority w:val="30"/>
    <w:qFormat/>
    <w:rsid w:val="00296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686E"/>
    <w:rPr>
      <w:i/>
      <w:iCs/>
      <w:color w:val="2F5496" w:themeColor="accent1" w:themeShade="BF"/>
    </w:rPr>
  </w:style>
  <w:style w:type="character" w:styleId="IntenseReference">
    <w:name w:val="Intense Reference"/>
    <w:basedOn w:val="DefaultParagraphFont"/>
    <w:uiPriority w:val="32"/>
    <w:qFormat/>
    <w:rsid w:val="0029686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Elliott</dc:creator>
  <cp:keywords/>
  <dc:description/>
  <cp:lastModifiedBy>Emma Elliott</cp:lastModifiedBy>
  <cp:revision>2</cp:revision>
  <dcterms:created xsi:type="dcterms:W3CDTF">2024-06-14T09:57:00Z</dcterms:created>
  <dcterms:modified xsi:type="dcterms:W3CDTF">2024-06-14T10:00:00Z</dcterms:modified>
</cp:coreProperties>
</file>